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280"/>
        <w:gridCol w:w="3828"/>
      </w:tblGrid>
      <w:tr w:rsidR="006D3B58" w:rsidRPr="007D2AE9" w:rsidTr="00C3780A">
        <w:trPr>
          <w:tblCellSpacing w:w="0" w:type="dxa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CỤC THUẾ/CHI CỤC THUẾ</w:t>
            </w:r>
            <w:r w:rsidRPr="007D2AE9">
              <w:rPr>
                <w:rFonts w:eastAsia="Times New Roman" w:cs="Times New Roman"/>
                <w:szCs w:val="26"/>
              </w:rPr>
              <w:br/>
            </w:r>
            <w:r w:rsidRPr="007D2AE9">
              <w:rPr>
                <w:rFonts w:eastAsia="Times New Roman" w:cs="Times New Roman"/>
                <w:b/>
                <w:bCs/>
                <w:szCs w:val="26"/>
              </w:rPr>
              <w:t>PHÒNG /ĐỘI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szCs w:val="26"/>
              </w:rPr>
              <w:t>Mẫu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>: 01/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QTr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>-MGT</w:t>
            </w:r>
            <w:r w:rsidRPr="007D2AE9">
              <w:rPr>
                <w:rFonts w:eastAsia="Times New Roman" w:cs="Times New Roman"/>
                <w:szCs w:val="26"/>
              </w:rPr>
              <w:br/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(Ban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hành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kèm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theo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Quyết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định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 xml:space="preserve"> số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749/QĐ-TCT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20/4/2015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của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Tổng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t>cục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trưởng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Tổng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cục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szCs w:val="26"/>
              </w:rPr>
              <w:t>Mã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sơ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>: .......</w:t>
            </w:r>
          </w:p>
        </w:tc>
      </w:tr>
    </w:tbl>
    <w:p w:rsidR="006D3B58" w:rsidRPr="007D2AE9" w:rsidRDefault="006D3B58" w:rsidP="006D3B5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 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PHIẾU NHẬN XÉT VÀ XỬ LÝ HỒ SƠ MIỄN THUẾ, GIẢM THUẾ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I. THÔNG TIN CHUNG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1. 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người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 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-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Mã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 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-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chỉ</w:t>
      </w:r>
      <w:proofErr w:type="spellEnd"/>
      <w:r w:rsidRPr="007D2AE9">
        <w:rPr>
          <w:rFonts w:eastAsia="Times New Roman" w:cs="Times New Roman"/>
          <w:color w:val="000000"/>
          <w:szCs w:val="26"/>
        </w:rPr>
        <w:t>: 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2. 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Văn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bản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đề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nghị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người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</w:t>
      </w:r>
      <w:proofErr w:type="gram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3. 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quan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nhận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đủ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>: ……………..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II. PHÂN LOẠI HỒ SƠ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1. 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Trường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hợp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đề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nghị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đánh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dấu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“x”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lựa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chọn</w:t>
      </w:r>
      <w:proofErr w:type="spellEnd"/>
      <w:r w:rsidRPr="007D2AE9">
        <w:rPr>
          <w:rFonts w:eastAsia="Times New Roman" w:cs="Times New Roman"/>
          <w:color w:val="000000"/>
          <w:szCs w:val="26"/>
        </w:rPr>
        <w:t>)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2. 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Phân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loại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VD: 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cho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hộ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kinh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doanh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cá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nhân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kinh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doanh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nộp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b/>
          <w:bCs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phương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pháp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k</w:t>
      </w:r>
      <w:r w:rsidRPr="007D2AE9">
        <w:rPr>
          <w:rFonts w:eastAsia="Times New Roman" w:cs="Times New Roman"/>
          <w:b/>
          <w:bCs/>
          <w:color w:val="000000"/>
          <w:szCs w:val="26"/>
          <w:shd w:val="clear" w:color="auto" w:fill="FFFFFF"/>
        </w:rPr>
        <w:t>hoán</w:t>
      </w:r>
      <w:r w:rsidRPr="007D2AE9">
        <w:rPr>
          <w:rFonts w:eastAsia="Times New Roman" w:cs="Times New Roman"/>
          <w:b/>
          <w:bCs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tạm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nghỉ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kinh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doanh</w:t>
      </w:r>
      <w:proofErr w:type="spell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-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GTGT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-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TNCN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- …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3. 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đề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nghị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Đơn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vị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tính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: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Đồng</w:t>
      </w:r>
      <w:proofErr w:type="spellEnd"/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112"/>
        <w:gridCol w:w="1124"/>
        <w:gridCol w:w="946"/>
        <w:gridCol w:w="1039"/>
        <w:gridCol w:w="1661"/>
        <w:gridCol w:w="2231"/>
      </w:tblGrid>
      <w:tr w:rsidR="006D3B58" w:rsidRPr="007D2AE9" w:rsidTr="00C3780A">
        <w:trPr>
          <w:tblCellSpacing w:w="0" w:type="dxa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tiền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đề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nghị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Ghi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chú</w:t>
            </w:r>
            <w:proofErr w:type="spellEnd"/>
          </w:p>
        </w:tc>
      </w:tr>
      <w:tr w:rsidR="006D3B58" w:rsidRPr="007D2AE9" w:rsidTr="00C3780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Tiểu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mục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Đến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6D3B58" w:rsidRPr="007D2AE9" w:rsidTr="00C3780A">
        <w:trPr>
          <w:tblCellSpacing w:w="0" w:type="dxa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(1)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(3)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(4)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(5)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(6)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(7)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szCs w:val="26"/>
              </w:rPr>
              <w:t>Đối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với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trường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hợp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khác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lastRenderedPageBreak/>
              <w:t>theo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quy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định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của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pháp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luật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thì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ghi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rõ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szCs w:val="26"/>
              </w:rPr>
              <w:t>lý</w:t>
            </w:r>
            <w:proofErr w:type="spellEnd"/>
            <w:r w:rsidRPr="007D2AE9">
              <w:rPr>
                <w:rFonts w:eastAsia="Times New Roman" w:cs="Times New Roman"/>
                <w:szCs w:val="26"/>
              </w:rPr>
              <w:t xml:space="preserve"> do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lastRenderedPageBreak/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49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Tổng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cộng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X</w:t>
            </w:r>
          </w:p>
        </w:tc>
      </w:tr>
    </w:tbl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III. PHÂN TÍCH HỒ SƠ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1. 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Đối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chiếu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CQT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và</w:t>
      </w:r>
      <w:proofErr w:type="spellEnd"/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kết</w:t>
      </w:r>
      <w:proofErr w:type="spellEnd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quả</w:t>
      </w:r>
      <w:proofErr w:type="spellEnd"/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người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nếu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color w:val="000000"/>
          <w:szCs w:val="26"/>
        </w:rPr>
        <w:t>):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Đơn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vị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tính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: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Đồng</w:t>
      </w:r>
      <w:proofErr w:type="spellEnd"/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31"/>
        <w:gridCol w:w="715"/>
        <w:gridCol w:w="686"/>
        <w:gridCol w:w="718"/>
        <w:gridCol w:w="1001"/>
        <w:gridCol w:w="1101"/>
        <w:gridCol w:w="1116"/>
        <w:gridCol w:w="1035"/>
        <w:gridCol w:w="1021"/>
      </w:tblGrid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đề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nghị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được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</w:t>
            </w:r>
            <w:bookmarkStart w:id="0" w:name="_GoBack"/>
            <w:bookmarkEnd w:id="0"/>
            <w:r w:rsidRPr="007D2AE9">
              <w:rPr>
                <w:rFonts w:eastAsia="Times New Roman" w:cs="Times New Roman"/>
                <w:b/>
                <w:bCs/>
                <w:szCs w:val="26"/>
              </w:rPr>
              <w:t>iền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Lý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do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Ghi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chú</w:t>
            </w:r>
            <w:proofErr w:type="spellEnd"/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Tiểu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mục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Đến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(1)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(3)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(6)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(8)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(10)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35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Tổng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cộng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X</w:t>
            </w:r>
          </w:p>
        </w:tc>
      </w:tr>
    </w:tbl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2.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Đối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chiếu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với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các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danh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mục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tài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gửi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kèm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……………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3.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sung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CQT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đã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đề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nghị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sung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tin,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tài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quan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đến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Lần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1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</w:t>
      </w:r>
      <w:proofErr w:type="gram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Văn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bản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....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....</w:t>
      </w:r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>....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sung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NNT: 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Lần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2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</w:t>
      </w:r>
      <w:proofErr w:type="gram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Văn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bản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>....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>....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proofErr w:type="gramStart"/>
      <w:r w:rsidRPr="007D2AE9">
        <w:rPr>
          <w:rFonts w:eastAsia="Times New Roman" w:cs="Times New Roman"/>
          <w:color w:val="000000"/>
          <w:szCs w:val="26"/>
        </w:rPr>
        <w:t>..</w:t>
      </w:r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.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>....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sung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lastRenderedPageBreak/>
        <w:t xml:space="preserve">4.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tuân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thủ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pháp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luật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về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các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kỳ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nếu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color w:val="000000"/>
          <w:szCs w:val="26"/>
        </w:rPr>
        <w:t>): ………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IV. NHẬN XÉT HỒ SƠ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diện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hoặc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>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diện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lý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do: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thời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hạn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quan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nhưng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>, 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 xml:space="preserve"> sung</w:t>
      </w:r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tin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tài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yêu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cầu</w:t>
      </w:r>
      <w:proofErr w:type="spellEnd"/>
      <w:r w:rsidRPr="007D2AE9">
        <w:rPr>
          <w:rFonts w:eastAsia="Times New Roman" w:cs="Times New Roman"/>
          <w:color w:val="000000"/>
          <w:szCs w:val="26"/>
        </w:rPr>
        <w:t>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sung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tin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tài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liệu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đủ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căn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cứ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chứng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minh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đã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khai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là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đúng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....</w:t>
      </w:r>
      <w:r w:rsidRPr="007D2AE9">
        <w:rPr>
          <w:rFonts w:eastAsia="Times New Roman" w:cs="Times New Roman"/>
          <w:i/>
          <w:iCs/>
          <w:color w:val="000000"/>
          <w:szCs w:val="26"/>
        </w:rPr>
        <w:t>(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nêu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rõ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lý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do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phải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trước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khi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liên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quan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đến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các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mà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CQT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đã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đề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nghị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giải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trình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bổ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sung)</w:t>
      </w:r>
      <w:r w:rsidRPr="007D2AE9">
        <w:rPr>
          <w:rFonts w:eastAsia="Times New Roman" w:cs="Times New Roman"/>
          <w:color w:val="000000"/>
          <w:szCs w:val="26"/>
        </w:rPr>
        <w:t>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V. TÌNH HÌNH KIỂM TRA THỰC TẾ TẠI TRỤ SỞ NGƯỜI NỘP THUẾ (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nếu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>)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1.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hình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>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báo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KT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gramStart"/>
      <w:r w:rsidRPr="007D2AE9">
        <w:rPr>
          <w:rFonts w:eastAsia="Times New Roman" w:cs="Times New Roman"/>
          <w:color w:val="000000"/>
          <w:szCs w:val="26"/>
        </w:rPr>
        <w:t>NNT ........</w:t>
      </w:r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....</w:t>
      </w:r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>....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2.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quả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....</w:t>
      </w:r>
      <w:proofErr w:type="gram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Biên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bản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công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bố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ngày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tháng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năm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...</w:t>
      </w:r>
      <w:proofErr w:type="gramEnd"/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Kết</w:t>
      </w:r>
      <w:proofErr w:type="spellEnd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quả</w:t>
      </w:r>
      <w:proofErr w:type="spellEnd"/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kèm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biên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bản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>):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Hoặc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diện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thanh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quyết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color w:val="000000"/>
          <w:szCs w:val="26"/>
        </w:rPr>
        <w:t>Lý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do: ………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b/>
          <w:bCs/>
          <w:color w:val="000000"/>
          <w:szCs w:val="26"/>
        </w:rPr>
        <w:t>VI. PHÂN TÍCH HỒ SƠ SAU KHI KIỂM TRA TẠI TRỤ SỞ NNT (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nếu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color w:val="000000"/>
          <w:szCs w:val="26"/>
        </w:rPr>
        <w:t>có</w:t>
      </w:r>
      <w:proofErr w:type="spellEnd"/>
      <w:r w:rsidRPr="007D2AE9">
        <w:rPr>
          <w:rFonts w:eastAsia="Times New Roman" w:cs="Times New Roman"/>
          <w:b/>
          <w:bCs/>
          <w:color w:val="000000"/>
          <w:szCs w:val="26"/>
        </w:rPr>
        <w:t>)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1.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Phân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tích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Căn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cứ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nội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điểm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V):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2.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quả</w:t>
      </w:r>
      <w:proofErr w:type="spellEnd"/>
      <w:r w:rsidRPr="007D2AE9">
        <w:rPr>
          <w:rFonts w:eastAsia="Times New Roman" w:cs="Times New Roman"/>
          <w:color w:val="000000"/>
          <w:szCs w:val="26"/>
        </w:rPr>
        <w:t>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Đơn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vị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tính</w:t>
      </w:r>
      <w:proofErr w:type="spellEnd"/>
      <w:r w:rsidRPr="007D2AE9">
        <w:rPr>
          <w:rFonts w:eastAsia="Times New Roman" w:cs="Times New Roman"/>
          <w:i/>
          <w:iCs/>
          <w:color w:val="000000"/>
          <w:szCs w:val="26"/>
        </w:rPr>
        <w:t xml:space="preserve">: </w:t>
      </w:r>
      <w:proofErr w:type="spellStart"/>
      <w:r w:rsidRPr="007D2AE9">
        <w:rPr>
          <w:rFonts w:eastAsia="Times New Roman" w:cs="Times New Roman"/>
          <w:i/>
          <w:iCs/>
          <w:color w:val="000000"/>
          <w:szCs w:val="26"/>
        </w:rPr>
        <w:t>Đồng</w:t>
      </w:r>
      <w:proofErr w:type="spellEnd"/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33"/>
        <w:gridCol w:w="719"/>
        <w:gridCol w:w="689"/>
        <w:gridCol w:w="720"/>
        <w:gridCol w:w="1008"/>
        <w:gridCol w:w="1104"/>
        <w:gridCol w:w="1106"/>
        <w:gridCol w:w="1036"/>
        <w:gridCol w:w="1009"/>
      </w:tblGrid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đề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nghị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được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tiền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Lý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do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Ghi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chú</w:t>
            </w:r>
            <w:proofErr w:type="spellEnd"/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Tiểu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mục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Đến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B58" w:rsidRPr="007D2AE9" w:rsidRDefault="006D3B58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(1)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(2)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(3)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(5)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(6)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(7)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(8)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(9)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>(10)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6D3B58" w:rsidRPr="007D2AE9" w:rsidTr="00C3780A">
        <w:trPr>
          <w:tblCellSpacing w:w="0" w:type="dxa"/>
        </w:trPr>
        <w:tc>
          <w:tcPr>
            <w:tcW w:w="35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Tổng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cộng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szCs w:val="26"/>
              </w:rPr>
              <w:t>X</w:t>
            </w:r>
          </w:p>
        </w:tc>
      </w:tr>
    </w:tbl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3.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của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diện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phải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thanh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tra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tại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trụ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sở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NNT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khi</w:t>
      </w:r>
      <w:proofErr w:type="spellEnd"/>
      <w:r w:rsidRPr="007D2AE9">
        <w:rPr>
          <w:rFonts w:eastAsia="Times New Roman" w:cs="Times New Roman"/>
          <w:color w:val="000000"/>
          <w:szCs w:val="26"/>
        </w:rPr>
        <w:t> </w:t>
      </w:r>
      <w:proofErr w:type="spellStart"/>
      <w:r w:rsidRPr="007D2AE9">
        <w:rPr>
          <w:rFonts w:eastAsia="Times New Roman" w:cs="Times New Roman"/>
          <w:color w:val="000000"/>
          <w:szCs w:val="26"/>
          <w:shd w:val="clear" w:color="auto" w:fill="FFFFFF"/>
        </w:rPr>
        <w:t>quyết</w:t>
      </w:r>
      <w:r w:rsidRPr="007D2AE9">
        <w:rPr>
          <w:rFonts w:eastAsia="Times New Roman" w:cs="Times New Roman"/>
          <w:color w:val="000000"/>
          <w:szCs w:val="26"/>
        </w:rPr>
        <w:t>định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miễn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giảm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thuế</w:t>
      </w:r>
      <w:proofErr w:type="spellEnd"/>
      <w:r w:rsidRPr="007D2AE9">
        <w:rPr>
          <w:rFonts w:eastAsia="Times New Roman" w:cs="Times New Roman"/>
          <w:color w:val="000000"/>
          <w:szCs w:val="26"/>
        </w:rPr>
        <w:t>: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color w:val="000000"/>
          <w:szCs w:val="26"/>
        </w:rPr>
        <w:t>Lý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do: …….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3B58" w:rsidRPr="007D2AE9" w:rsidTr="00C3780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…,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...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tháng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...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năm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...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7D2AE9">
              <w:rPr>
                <w:rFonts w:eastAsia="Times New Roman" w:cs="Times New Roman"/>
                <w:b/>
                <w:bCs/>
                <w:szCs w:val="26"/>
              </w:rPr>
              <w:t>NGƯỜI LẬP PHIẾU</w:t>
            </w:r>
            <w:r w:rsidRPr="007D2AE9">
              <w:rPr>
                <w:rFonts w:eastAsia="Times New Roman" w:cs="Times New Roman"/>
                <w:b/>
                <w:bCs/>
                <w:szCs w:val="26"/>
              </w:rPr>
              <w:br/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t>(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Chữ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ký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)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br/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Họ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và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7D2AE9" w:rsidRDefault="006D3B58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…,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...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tháng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...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năm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...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7D2AE9">
              <w:rPr>
                <w:rFonts w:eastAsia="Times New Roman" w:cs="Times New Roman"/>
                <w:b/>
                <w:bCs/>
                <w:szCs w:val="26"/>
              </w:rPr>
              <w:t>PHỤ TRÁCH BỘ PHẬN</w:t>
            </w:r>
            <w:r w:rsidRPr="007D2AE9">
              <w:rPr>
                <w:rFonts w:eastAsia="Times New Roman" w:cs="Times New Roman"/>
                <w:b/>
                <w:bCs/>
                <w:szCs w:val="26"/>
              </w:rPr>
              <w:br/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t>(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Chữ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i/>
                <w:iCs/>
                <w:szCs w:val="26"/>
              </w:rPr>
              <w:t>ký</w:t>
            </w:r>
            <w:proofErr w:type="spellEnd"/>
            <w:r w:rsidRPr="007D2AE9">
              <w:rPr>
                <w:rFonts w:eastAsia="Times New Roman" w:cs="Times New Roman"/>
                <w:i/>
                <w:iCs/>
                <w:szCs w:val="26"/>
              </w:rPr>
              <w:t>)</w:t>
            </w:r>
            <w:r w:rsidRPr="007D2AE9">
              <w:rPr>
                <w:rFonts w:eastAsia="Times New Roman" w:cs="Times New Roman"/>
                <w:i/>
                <w:iCs/>
                <w:szCs w:val="26"/>
              </w:rPr>
              <w:br/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Họ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và</w:t>
            </w:r>
            <w:proofErr w:type="spellEnd"/>
            <w:r w:rsidRPr="007D2AE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7D2AE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</w:tr>
    </w:tbl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proofErr w:type="spellStart"/>
      <w:r w:rsidRPr="007D2AE9">
        <w:rPr>
          <w:rFonts w:eastAsia="Times New Roman" w:cs="Times New Roman"/>
          <w:b/>
          <w:bCs/>
          <w:i/>
          <w:iCs/>
          <w:color w:val="000000"/>
          <w:szCs w:val="26"/>
        </w:rPr>
        <w:t>Nơi</w:t>
      </w:r>
      <w:proofErr w:type="spellEnd"/>
      <w:r w:rsidRPr="007D2AE9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b/>
          <w:bCs/>
          <w:i/>
          <w:iCs/>
          <w:color w:val="000000"/>
          <w:szCs w:val="26"/>
        </w:rPr>
        <w:t>nhận</w:t>
      </w:r>
      <w:proofErr w:type="spellEnd"/>
      <w:r w:rsidRPr="007D2AE9">
        <w:rPr>
          <w:rFonts w:eastAsia="Times New Roman" w:cs="Times New Roman"/>
          <w:b/>
          <w:bCs/>
          <w:i/>
          <w:iCs/>
          <w:color w:val="000000"/>
          <w:szCs w:val="26"/>
        </w:rPr>
        <w:t>:</w:t>
      </w:r>
      <w:r w:rsidRPr="007D2AE9">
        <w:rPr>
          <w:rFonts w:eastAsia="Times New Roman" w:cs="Times New Roman"/>
          <w:color w:val="000000"/>
          <w:szCs w:val="26"/>
        </w:rPr>
        <w:t> 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nếu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khác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bộ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phận</w:t>
      </w:r>
      <w:proofErr w:type="spellEnd"/>
      <w:r w:rsidRPr="007D2AE9">
        <w:rPr>
          <w:rFonts w:eastAsia="Times New Roman" w:cs="Times New Roman"/>
          <w:color w:val="000000"/>
          <w:szCs w:val="26"/>
        </w:rPr>
        <w:t>)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bộ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phận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nhận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viết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tắt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kèm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7D2AE9">
        <w:rPr>
          <w:rFonts w:eastAsia="Times New Roman" w:cs="Times New Roman"/>
          <w:color w:val="000000"/>
          <w:szCs w:val="26"/>
        </w:rPr>
        <w:t>theo</w:t>
      </w:r>
      <w:proofErr w:type="spellEnd"/>
      <w:proofErr w:type="gram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hồ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sơ</w:t>
      </w:r>
      <w:proofErr w:type="spellEnd"/>
      <w:r w:rsidRPr="007D2AE9">
        <w:rPr>
          <w:rFonts w:eastAsia="Times New Roman" w:cs="Times New Roman"/>
          <w:color w:val="000000"/>
          <w:szCs w:val="26"/>
        </w:rPr>
        <w:t>);</w:t>
      </w:r>
    </w:p>
    <w:p w:rsidR="006D3B58" w:rsidRPr="007D2AE9" w:rsidRDefault="006D3B58" w:rsidP="006D3B5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D2AE9">
        <w:rPr>
          <w:rFonts w:eastAsia="Times New Roman" w:cs="Times New Roman"/>
          <w:color w:val="000000"/>
          <w:szCs w:val="26"/>
        </w:rPr>
        <w:t xml:space="preserve">-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Lưu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Tên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bộ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phận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lập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viết</w:t>
      </w:r>
      <w:proofErr w:type="spellEnd"/>
      <w:r w:rsidRPr="007D2AE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7D2AE9">
        <w:rPr>
          <w:rFonts w:eastAsia="Times New Roman" w:cs="Times New Roman"/>
          <w:color w:val="000000"/>
          <w:szCs w:val="26"/>
        </w:rPr>
        <w:t>tắt</w:t>
      </w:r>
      <w:proofErr w:type="spellEnd"/>
      <w:r w:rsidRPr="007D2AE9">
        <w:rPr>
          <w:rFonts w:eastAsia="Times New Roman" w:cs="Times New Roman"/>
          <w:color w:val="000000"/>
          <w:szCs w:val="26"/>
        </w:rPr>
        <w:t>.</w:t>
      </w:r>
    </w:p>
    <w:p w:rsidR="00945DAA" w:rsidRPr="007D2AE9" w:rsidRDefault="00945DAA">
      <w:pPr>
        <w:rPr>
          <w:szCs w:val="26"/>
        </w:rPr>
      </w:pPr>
    </w:p>
    <w:sectPr w:rsidR="00945DAA" w:rsidRPr="007D2AE9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58"/>
    <w:rsid w:val="00286D56"/>
    <w:rsid w:val="003755B3"/>
    <w:rsid w:val="00547A51"/>
    <w:rsid w:val="00613202"/>
    <w:rsid w:val="006D3B58"/>
    <w:rsid w:val="00702F5D"/>
    <w:rsid w:val="007D2AE9"/>
    <w:rsid w:val="00945DAA"/>
    <w:rsid w:val="00B6423D"/>
    <w:rsid w:val="00BA7CDC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4071B7-1CE2-4C9F-8E47-328D4CAA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2024-06-11T07:57:00Z</dcterms:created>
  <dcterms:modified xsi:type="dcterms:W3CDTF">2024-06-11T07:57:00Z</dcterms:modified>
</cp:coreProperties>
</file>